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C2" w:rsidRPr="00BE3761" w:rsidRDefault="005C37C2" w:rsidP="005C37C2">
      <w:pP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="00941282">
        <w:rPr>
          <w:rFonts w:ascii="Arial" w:hAnsi="Arial" w:cs="Arial"/>
          <w:b/>
          <w:bCs/>
          <w:sz w:val="24"/>
        </w:rPr>
        <w:t>AH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AD2214">
        <w:rPr>
          <w:rFonts w:ascii="Arial" w:eastAsiaTheme="minorEastAsia" w:hAnsi="Arial" w:cs="Arial"/>
          <w:b/>
          <w:bCs/>
          <w:sz w:val="24"/>
          <w:lang w:eastAsia="zh-CN"/>
        </w:rPr>
        <w:t>2000792</w:t>
      </w:r>
      <w:bookmarkStart w:id="0" w:name="_GoBack"/>
      <w:bookmarkEnd w:id="0"/>
    </w:p>
    <w:p w:rsidR="005C37C2" w:rsidRPr="00D64C36" w:rsidRDefault="00941282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Incheon, Korean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12th</w:t>
      </w:r>
      <w:r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</w:t>
      </w:r>
      <w:r w:rsidR="00B70FE4" w:rsidRPr="00052408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of </w:t>
      </w:r>
      <w:r w:rsidR="00373F65">
        <w:rPr>
          <w:rFonts w:ascii="Arial" w:eastAsiaTheme="minorEastAsia" w:hAnsi="Arial" w:cs="Arial"/>
          <w:b/>
          <w:bCs/>
          <w:color w:val="0000FF"/>
          <w:lang w:eastAsia="zh-CN"/>
        </w:rPr>
        <w:t>S2-20</w:t>
      </w:r>
      <w:r w:rsidRPr="00052408">
        <w:rPr>
          <w:rFonts w:ascii="Arial" w:eastAsiaTheme="minorEastAsia" w:hAnsi="Arial" w:cs="Arial"/>
          <w:b/>
          <w:bCs/>
          <w:color w:val="0000FF"/>
          <w:lang w:eastAsia="zh-CN"/>
        </w:rPr>
        <w:t>xxxx</w:t>
      </w:r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 xml:space="preserve">China </w:t>
      </w:r>
      <w:r w:rsidR="00290ED5">
        <w:rPr>
          <w:rFonts w:ascii="Arial" w:eastAsiaTheme="minorEastAsia" w:hAnsi="Arial" w:cs="Arial" w:hint="eastAsia"/>
          <w:b/>
          <w:lang w:eastAsia="zh-CN"/>
        </w:rPr>
        <w:t>Mobile</w:t>
      </w:r>
      <w:r w:rsidR="00BF1310">
        <w:rPr>
          <w:rFonts w:ascii="Arial" w:eastAsiaTheme="minorEastAsia" w:hAnsi="Arial" w:cs="Arial"/>
          <w:b/>
          <w:lang w:eastAsia="zh-CN"/>
        </w:rPr>
        <w:t xml:space="preserve">, </w:t>
      </w:r>
      <w:r w:rsidR="007138A5">
        <w:rPr>
          <w:rFonts w:ascii="Arial" w:eastAsiaTheme="minorEastAsia" w:hAnsi="Arial" w:cs="Arial"/>
          <w:b/>
          <w:lang w:eastAsia="zh-CN"/>
        </w:rPr>
        <w:t xml:space="preserve">Huawei, </w:t>
      </w:r>
      <w:proofErr w:type="spellStart"/>
      <w:r w:rsidR="00BF1310" w:rsidRPr="00BF1310">
        <w:rPr>
          <w:rFonts w:ascii="Arial" w:eastAsiaTheme="minorEastAsia" w:hAnsi="Arial" w:cs="Arial"/>
          <w:b/>
          <w:lang w:eastAsia="zh-CN"/>
        </w:rPr>
        <w:t>AsiaInfo</w:t>
      </w:r>
      <w:proofErr w:type="spellEnd"/>
    </w:p>
    <w:p w:rsidR="00440983" w:rsidRPr="00F7362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r w:rsidR="00932EB1">
        <w:rPr>
          <w:rFonts w:ascii="Arial" w:eastAsia="宋体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</w:t>
      </w:r>
      <w:r w:rsidR="00941282" w:rsidRPr="00E722AC">
        <w:rPr>
          <w:rFonts w:ascii="Arial" w:hAnsi="Arial" w:cs="Arial"/>
          <w:b/>
        </w:rPr>
        <w:t xml:space="preserve">NWDAF-assisted </w:t>
      </w:r>
      <w:r w:rsidR="00941282">
        <w:rPr>
          <w:rFonts w:ascii="Arial" w:hAnsi="Arial" w:cs="Arial"/>
          <w:b/>
        </w:rPr>
        <w:t>charging information generation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941282">
        <w:rPr>
          <w:rFonts w:ascii="Arial" w:hAnsi="Arial" w:cs="Arial"/>
          <w:i/>
        </w:rPr>
        <w:t xml:space="preserve"> on</w:t>
      </w:r>
      <w:r w:rsidR="00291D6D">
        <w:rPr>
          <w:rFonts w:ascii="Arial" w:hAnsi="Arial" w:cs="Arial"/>
          <w:i/>
        </w:rPr>
        <w:t xml:space="preserve"> </w:t>
      </w:r>
      <w:r w:rsidR="00941282">
        <w:rPr>
          <w:rFonts w:ascii="Arial" w:hAnsi="Arial" w:cs="Arial"/>
          <w:i/>
        </w:rPr>
        <w:t xml:space="preserve">NWDAF-assisted charging information </w:t>
      </w:r>
      <w:r w:rsidR="00941282" w:rsidRPr="00695E65">
        <w:rPr>
          <w:rFonts w:ascii="Arial" w:hAnsi="Arial" w:cs="Arial" w:hint="eastAsia"/>
          <w:i/>
        </w:rPr>
        <w:t>generation</w:t>
      </w:r>
      <w:r w:rsidR="00941282">
        <w:rPr>
          <w:rFonts w:ascii="Arial" w:hAnsi="Arial" w:cs="Arial"/>
          <w:i/>
        </w:rPr>
        <w:t xml:space="preserve"> to support</w:t>
      </w:r>
      <w:r w:rsidR="00941282" w:rsidRPr="00695E65">
        <w:rPr>
          <w:rFonts w:ascii="Arial" w:hAnsi="Arial" w:cs="Arial"/>
          <w:i/>
        </w:rPr>
        <w:t xml:space="preserve"> differentiated pricing option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2E3DAB" w:rsidRPr="00941282" w:rsidRDefault="00F90B00" w:rsidP="00477ED0">
      <w:pPr>
        <w:pStyle w:val="B1"/>
        <w:ind w:left="0" w:firstLine="0"/>
        <w:jc w:val="both"/>
        <w:rPr>
          <w:rFonts w:eastAsia="等线"/>
          <w:bCs/>
          <w:lang w:eastAsia="zh-CN"/>
        </w:rPr>
      </w:pPr>
      <w:r w:rsidRPr="00403AA7">
        <w:rPr>
          <w:rFonts w:eastAsia="等线" w:hint="eastAsia"/>
          <w:lang w:eastAsia="zh-CN"/>
        </w:rPr>
        <w:t>T</w:t>
      </w:r>
      <w:r w:rsidRPr="00403AA7">
        <w:rPr>
          <w:rFonts w:eastAsia="等线"/>
          <w:lang w:eastAsia="zh-CN"/>
        </w:rPr>
        <w:t xml:space="preserve">his </w:t>
      </w:r>
      <w:r>
        <w:rPr>
          <w:rFonts w:eastAsia="等线" w:hint="eastAsia"/>
          <w:lang w:eastAsia="zh-CN"/>
        </w:rPr>
        <w:t>new</w:t>
      </w:r>
      <w:r>
        <w:rPr>
          <w:rFonts w:eastAsia="等线"/>
          <w:lang w:eastAsia="zh-CN"/>
        </w:rPr>
        <w:t xml:space="preserve"> </w:t>
      </w:r>
      <w:r w:rsidRPr="00403AA7">
        <w:rPr>
          <w:rFonts w:eastAsia="等线"/>
          <w:lang w:eastAsia="zh-CN"/>
        </w:rPr>
        <w:t xml:space="preserve">key issue is to address </w:t>
      </w:r>
      <w:r>
        <w:rPr>
          <w:rFonts w:eastAsia="等线"/>
          <w:lang w:eastAsia="zh-CN"/>
        </w:rPr>
        <w:t xml:space="preserve">the </w:t>
      </w:r>
      <w:r w:rsidRPr="00403AA7">
        <w:rPr>
          <w:rFonts w:eastAsia="等线"/>
          <w:lang w:eastAsia="zh-CN"/>
        </w:rPr>
        <w:t>use case #</w:t>
      </w:r>
      <w:r w:rsidR="00941282">
        <w:rPr>
          <w:rFonts w:eastAsia="等线"/>
          <w:lang w:eastAsia="zh-CN"/>
        </w:rPr>
        <w:t>x</w:t>
      </w:r>
      <w:r w:rsidRPr="00403AA7">
        <w:rPr>
          <w:rFonts w:eastAsia="等线"/>
          <w:lang w:eastAsia="zh-CN"/>
        </w:rPr>
        <w:t xml:space="preserve"> </w:t>
      </w:r>
      <w:r w:rsidR="00941282" w:rsidRPr="00941282">
        <w:t>NWDAF-assisted charging information generation to support differentiated pricing option</w:t>
      </w:r>
      <w:r w:rsidR="00B37B6E">
        <w:t xml:space="preserve"> </w:t>
      </w:r>
      <w:r w:rsidR="00B37B6E" w:rsidRPr="00403AA7">
        <w:rPr>
          <w:rFonts w:eastAsia="等线"/>
          <w:lang w:eastAsia="zh-CN"/>
        </w:rPr>
        <w:t>described in</w:t>
      </w:r>
      <w:r w:rsidR="00B37B6E">
        <w:rPr>
          <w:rFonts w:eastAsia="等线"/>
          <w:lang w:eastAsia="zh-CN"/>
        </w:rPr>
        <w:t xml:space="preserve"> </w:t>
      </w:r>
      <w:r w:rsidR="00B37B6E">
        <w:rPr>
          <w:rFonts w:eastAsia="等线" w:hint="eastAsia"/>
          <w:lang w:eastAsia="zh-CN"/>
        </w:rPr>
        <w:t>TR</w:t>
      </w:r>
      <w:r w:rsidR="00B37B6E">
        <w:rPr>
          <w:rFonts w:eastAsia="等线"/>
          <w:lang w:eastAsia="zh-CN"/>
        </w:rPr>
        <w:t xml:space="preserve"> 23.700-91</w:t>
      </w:r>
      <w:r w:rsidRPr="000D5B7C">
        <w:rPr>
          <w:rFonts w:eastAsia="等线"/>
          <w:bCs/>
          <w:lang w:eastAsia="zh-CN"/>
        </w:rPr>
        <w:t>.</w:t>
      </w: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宋体"/>
          <w:bCs/>
          <w:lang w:eastAsia="zh-CN"/>
        </w:rPr>
        <w:t>key issue</w:t>
      </w:r>
      <w:r w:rsidR="00941282">
        <w:rPr>
          <w:rFonts w:eastAsia="宋体"/>
          <w:bCs/>
          <w:lang w:eastAsia="zh-CN"/>
        </w:rPr>
        <w:t xml:space="preserve"> </w:t>
      </w:r>
      <w:r w:rsidR="00941282" w:rsidRPr="00941282">
        <w:rPr>
          <w:rFonts w:eastAsia="宋体"/>
          <w:bCs/>
          <w:lang w:eastAsia="zh-CN"/>
        </w:rPr>
        <w:t>on NWDAF-assisted charging information generation to support differentiated pricing option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1" w:name="_Toc473190644"/>
      <w:bookmarkStart w:id="2" w:name="_Toc500949091"/>
      <w:r>
        <w:rPr>
          <w:rFonts w:eastAsia="宋体"/>
          <w:lang w:eastAsia="zh-CN"/>
        </w:rPr>
        <w:t>5</w:t>
      </w:r>
      <w:r>
        <w:t>.</w:t>
      </w:r>
      <w:r w:rsidR="00D33D46">
        <w:rPr>
          <w:rFonts w:eastAsia="宋体"/>
          <w:lang w:eastAsia="zh-CN"/>
        </w:rPr>
        <w:t>2</w:t>
      </w:r>
      <w:proofErr w:type="gramStart"/>
      <w:r>
        <w:rPr>
          <w:rFonts w:eastAsia="宋体"/>
          <w:lang w:eastAsia="zh-CN"/>
        </w:rPr>
        <w:t>.</w:t>
      </w:r>
      <w:r w:rsidR="00D33D46">
        <w:rPr>
          <w:rFonts w:eastAsia="宋体"/>
          <w:lang w:eastAsia="zh-CN"/>
        </w:rPr>
        <w:t>X</w:t>
      </w:r>
      <w:proofErr w:type="gramEnd"/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941282" w:rsidRPr="00941282">
        <w:rPr>
          <w:rFonts w:eastAsia="宋体"/>
          <w:bCs/>
          <w:lang w:eastAsia="zh-CN"/>
        </w:rPr>
        <w:t xml:space="preserve">NWDAF-assisted charging information generation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宋体"/>
          <w:lang w:eastAsia="zh-CN"/>
        </w:rPr>
        <w:t>5</w:t>
      </w:r>
      <w:r>
        <w:t>.</w:t>
      </w:r>
      <w:r w:rsidR="00D33D46">
        <w:rPr>
          <w:rFonts w:eastAsia="宋体"/>
          <w:lang w:eastAsia="zh-CN"/>
        </w:rPr>
        <w:t>2</w:t>
      </w:r>
      <w:proofErr w:type="gramStart"/>
      <w:r>
        <w:rPr>
          <w:rFonts w:eastAsia="宋体"/>
          <w:lang w:eastAsia="zh-CN"/>
        </w:rPr>
        <w:t>.</w:t>
      </w:r>
      <w:r w:rsidR="00D33D46">
        <w:rPr>
          <w:rFonts w:eastAsia="宋体"/>
          <w:lang w:eastAsia="zh-CN"/>
        </w:rPr>
        <w:t>X</w:t>
      </w:r>
      <w:r w:rsidR="00E96E63">
        <w:rPr>
          <w:rFonts w:eastAsia="宋体"/>
          <w:lang w:eastAsia="zh-CN"/>
        </w:rPr>
        <w:t>.1</w:t>
      </w:r>
      <w:proofErr w:type="gramEnd"/>
      <w:r>
        <w:tab/>
        <w:t>Description</w:t>
      </w:r>
    </w:p>
    <w:p w:rsidR="00F447A5" w:rsidRPr="007F63F0" w:rsidRDefault="00F447A5" w:rsidP="00F447A5">
      <w:pPr>
        <w:spacing w:before="120" w:after="120"/>
      </w:pPr>
      <w:r w:rsidRPr="007B7180">
        <w:t>As described in SA5 TS 2</w:t>
      </w:r>
      <w:r>
        <w:t xml:space="preserve">8.201, </w:t>
      </w:r>
      <w:r w:rsidRPr="0044101F">
        <w:rPr>
          <w:lang w:val="en-US" w:eastAsia="zh-CN"/>
        </w:rPr>
        <w:t>slice load level analytics could be consumed by CHF for the network slice charging purp</w:t>
      </w:r>
      <w:r>
        <w:rPr>
          <w:lang w:val="en-US" w:eastAsia="zh-CN"/>
        </w:rPr>
        <w:t>ose</w:t>
      </w:r>
      <w:r w:rsidRPr="0044101F">
        <w:rPr>
          <w:lang w:val="en-US" w:eastAsia="zh-CN"/>
        </w:rPr>
        <w:t>.</w:t>
      </w:r>
      <w:r w:rsidRPr="0025668E">
        <w:t xml:space="preserve"> </w:t>
      </w:r>
      <w:r w:rsidRPr="007F63F0">
        <w:t xml:space="preserve">The architectural </w:t>
      </w:r>
      <w:r w:rsidRPr="00172726">
        <w:t>between NWDAF and CHF</w:t>
      </w:r>
      <w:r>
        <w:t xml:space="preserve">/BSS system is </w:t>
      </w:r>
      <w:r w:rsidRPr="007F63F0">
        <w:t xml:space="preserve">depicted in </w:t>
      </w:r>
      <w:r>
        <w:t xml:space="preserve">the following </w:t>
      </w:r>
      <w:r w:rsidRPr="007F63F0">
        <w:t>figure</w:t>
      </w:r>
      <w:r>
        <w:t>.</w:t>
      </w:r>
    </w:p>
    <w:p w:rsidR="00F447A5" w:rsidRDefault="00F447A5" w:rsidP="00F447A5">
      <w:pPr>
        <w:jc w:val="center"/>
      </w:pPr>
      <w:r w:rsidRPr="00051D98">
        <w:rPr>
          <w:rFonts w:eastAsia="宋体"/>
          <w:lang w:eastAsia="zh-CN"/>
        </w:rPr>
        <w:cr/>
      </w:r>
      <w:r>
        <w:object w:dxaOrig="3336" w:dyaOrig="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8pt;height:57.6pt" o:ole="">
            <v:imagedata r:id="rId8" o:title=""/>
          </v:shape>
          <o:OLEObject Type="Embed" ProgID="Visio.Drawing.15" ShapeID="_x0000_i1025" DrawAspect="Content" ObjectID="_1639927084" r:id="rId9"/>
        </w:object>
      </w:r>
      <w:r w:rsidRPr="008F4122">
        <w:t xml:space="preserve"> </w:t>
      </w:r>
    </w:p>
    <w:p w:rsidR="00F447A5" w:rsidRPr="008F4122" w:rsidRDefault="00F447A5" w:rsidP="00F447A5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8F4122">
        <w:rPr>
          <w:rFonts w:eastAsiaTheme="minorEastAsia"/>
          <w:color w:val="auto"/>
          <w:lang w:eastAsia="en-US"/>
        </w:rPr>
        <w:t>Figure</w:t>
      </w:r>
      <w:r>
        <w:rPr>
          <w:rFonts w:eastAsiaTheme="minorEastAsia"/>
          <w:color w:val="auto"/>
          <w:lang w:eastAsia="en-US"/>
        </w:rPr>
        <w:t xml:space="preserve"> </w:t>
      </w:r>
      <w:r w:rsidRPr="008F4122">
        <w:rPr>
          <w:rFonts w:eastAsiaTheme="minorEastAsia"/>
          <w:color w:val="auto"/>
          <w:lang w:eastAsia="en-US"/>
        </w:rPr>
        <w:t xml:space="preserve">1: </w:t>
      </w:r>
      <w:r>
        <w:rPr>
          <w:rFonts w:eastAsiaTheme="minorEastAsia"/>
          <w:color w:val="auto"/>
          <w:lang w:eastAsia="en-US"/>
        </w:rPr>
        <w:t xml:space="preserve">The relationship between NWDAF and CHF </w:t>
      </w:r>
    </w:p>
    <w:p w:rsidR="00F447A5" w:rsidRPr="00172B6E" w:rsidRDefault="00F447A5" w:rsidP="00F447A5">
      <w:pPr>
        <w:spacing w:before="120" w:after="120"/>
        <w:rPr>
          <w:rFonts w:eastAsia="Yu Mincho"/>
        </w:rPr>
      </w:pPr>
    </w:p>
    <w:p w:rsidR="00F447A5" w:rsidRDefault="00F447A5" w:rsidP="00F447A5">
      <w:pPr>
        <w:jc w:val="both"/>
      </w:pPr>
      <w:r>
        <w:t xml:space="preserve">In addition to per slice charging based on analytics provided by NWDAF, 5G </w:t>
      </w:r>
      <w:r w:rsidRPr="00C05224">
        <w:rPr>
          <w:rFonts w:hint="eastAsia"/>
        </w:rPr>
        <w:t>bring</w:t>
      </w:r>
      <w:r>
        <w:t xml:space="preserve">s more values on for the diverse services. </w:t>
      </w:r>
      <w:r w:rsidRPr="00380C86">
        <w:t>Corresponding</w:t>
      </w:r>
      <w:r>
        <w:t>ly,</w:t>
      </w:r>
      <w:r w:rsidRPr="00380C86">
        <w:t xml:space="preserve"> </w:t>
      </w:r>
      <w:r>
        <w:t>5G may also need to support per subscriber</w:t>
      </w:r>
      <w:r w:rsidRPr="007103AC">
        <w:t xml:space="preserve"> </w:t>
      </w:r>
      <w:r>
        <w:t xml:space="preserve">charging information based on analytics provided by NWDAF for </w:t>
      </w:r>
      <w:r w:rsidRPr="00C05224">
        <w:rPr>
          <w:rFonts w:hint="eastAsia"/>
        </w:rPr>
        <w:t>VR</w:t>
      </w:r>
      <w:r>
        <w:t>/AR, gaming, autonomous</w:t>
      </w:r>
      <w:r w:rsidRPr="00C05224">
        <w:t xml:space="preserve"> </w:t>
      </w:r>
      <w:r w:rsidRPr="00C05224">
        <w:rPr>
          <w:rFonts w:hint="eastAsia"/>
        </w:rPr>
        <w:t>cars</w:t>
      </w:r>
      <w:r w:rsidRPr="00C05224">
        <w:t xml:space="preserve">, industry </w:t>
      </w:r>
      <w:r w:rsidRPr="00C05224">
        <w:rPr>
          <w:rFonts w:hint="eastAsia"/>
        </w:rPr>
        <w:t>automation</w:t>
      </w:r>
      <w:r>
        <w:t xml:space="preserve"> and </w:t>
      </w:r>
      <w:r w:rsidRPr="00C05224">
        <w:t>e-health</w:t>
      </w:r>
      <w:r>
        <w:t xml:space="preserve">. e.g., charging based on service MOS, which is the combination of bandwidth, latency and packet loss, RSRP, etc.  </w:t>
      </w:r>
    </w:p>
    <w:p w:rsidR="00F447A5" w:rsidRPr="007103AC" w:rsidRDefault="00F447A5" w:rsidP="00F447A5">
      <w:pPr>
        <w:jc w:val="both"/>
      </w:pPr>
      <w:r>
        <w:t xml:space="preserve">Moreover, </w:t>
      </w:r>
      <w:r w:rsidRPr="00FA5CA0">
        <w:rPr>
          <w:rFonts w:hint="eastAsia"/>
        </w:rPr>
        <w:t>f</w:t>
      </w:r>
      <w:r>
        <w:t xml:space="preserve">or the VIP users, NWDAF should be able to provide real-time or near real-time service MOS for 5G to </w:t>
      </w:r>
      <w:r w:rsidRPr="00D72D63">
        <w:rPr>
          <w:rFonts w:hint="eastAsia"/>
        </w:rPr>
        <w:t>generate</w:t>
      </w:r>
      <w:r>
        <w:t xml:space="preserve"> </w:t>
      </w:r>
      <w:r w:rsidRPr="00D72D63">
        <w:rPr>
          <w:rFonts w:hint="eastAsia"/>
        </w:rPr>
        <w:t>the</w:t>
      </w:r>
      <w:r>
        <w:t xml:space="preserve"> </w:t>
      </w:r>
      <w:r w:rsidRPr="00D72D63">
        <w:rPr>
          <w:rFonts w:hint="eastAsia"/>
        </w:rPr>
        <w:t>charging</w:t>
      </w:r>
      <w:r>
        <w:t xml:space="preserve"> </w:t>
      </w:r>
      <w:r w:rsidRPr="00D72D63">
        <w:rPr>
          <w:rFonts w:hint="eastAsia"/>
        </w:rPr>
        <w:t>information</w:t>
      </w:r>
      <w:r>
        <w:t xml:space="preserve"> and perform the corresponding actions (e.g. may provide timely apology information to the VIP user for poor Service Experience</w:t>
      </w:r>
      <w:r w:rsidR="001A2769">
        <w:t>, which shall be discussed and decided by SA5 charging WG</w:t>
      </w:r>
      <w:r>
        <w:t xml:space="preserve">) in time to avoid or reduce complaint from the VIP users as much as possible. </w:t>
      </w:r>
    </w:p>
    <w:p w:rsidR="00F447A5" w:rsidRDefault="00F447A5" w:rsidP="00F447A5">
      <w:pPr>
        <w:jc w:val="both"/>
      </w:pPr>
      <w:r>
        <w:lastRenderedPageBreak/>
        <w:t>Therefore, per subscriber real time/near real-time communication between NWDAF and CHF/BSS needs to be supported.</w:t>
      </w:r>
    </w:p>
    <w:p w:rsidR="00F447A5" w:rsidRDefault="00F447A5" w:rsidP="00F416CF">
      <w:pPr>
        <w:jc w:val="both"/>
      </w:pPr>
    </w:p>
    <w:p w:rsidR="00F416CF" w:rsidRPr="00B116C1" w:rsidRDefault="00F416CF" w:rsidP="00F416CF">
      <w:pPr>
        <w:jc w:val="both"/>
      </w:pPr>
      <w:r w:rsidRPr="00B116C1">
        <w:t>T</w:t>
      </w:r>
      <w:r w:rsidRPr="00B116C1">
        <w:rPr>
          <w:rFonts w:hint="eastAsia"/>
        </w:rPr>
        <w:t xml:space="preserve">his </w:t>
      </w:r>
      <w:r w:rsidRPr="00B116C1">
        <w:t>key issue</w:t>
      </w:r>
      <w:r w:rsidRPr="008D3A94">
        <w:t xml:space="preserve"> describes</w:t>
      </w:r>
      <w:r w:rsidRPr="00B116C1">
        <w:t xml:space="preserve"> analytics information</w:t>
      </w:r>
      <w:r w:rsidRPr="00B116C1">
        <w:rPr>
          <w:rFonts w:hint="eastAsia"/>
        </w:rPr>
        <w:t xml:space="preserve"> that may be provided by NWDAF to </w:t>
      </w:r>
      <w:r w:rsidR="00941282" w:rsidRPr="00941282">
        <w:t>assisted charging information generation to support differentiated pricing option</w:t>
      </w:r>
      <w:r w:rsidR="00941282">
        <w:t xml:space="preserve"> by CHF/BSS system</w:t>
      </w:r>
      <w:r w:rsidRPr="00B116C1">
        <w:rPr>
          <w:rFonts w:hint="eastAsia"/>
        </w:rPr>
        <w:t xml:space="preserve">. </w:t>
      </w:r>
    </w:p>
    <w:p w:rsidR="00A766B7" w:rsidRPr="00B116C1" w:rsidRDefault="00063DA1" w:rsidP="00A766B7">
      <w:pPr>
        <w:tabs>
          <w:tab w:val="left" w:pos="7450"/>
        </w:tabs>
      </w:pPr>
      <w:r>
        <w:t>Solutions to this key issue are expected to address the following aspect</w:t>
      </w:r>
      <w:r w:rsidR="00A766B7" w:rsidRPr="00B116C1">
        <w:t>:</w:t>
      </w:r>
      <w:r w:rsidRPr="00B116C1">
        <w:t xml:space="preserve"> </w:t>
      </w:r>
    </w:p>
    <w:p w:rsidR="00AD6759" w:rsidRDefault="00A766B7" w:rsidP="007E5255">
      <w:pPr>
        <w:pStyle w:val="B1"/>
        <w:numPr>
          <w:ilvl w:val="0"/>
          <w:numId w:val="41"/>
        </w:numPr>
        <w:jc w:val="both"/>
      </w:pPr>
      <w:r w:rsidRPr="00B116C1">
        <w:t xml:space="preserve">Which kind of </w:t>
      </w:r>
      <w:r w:rsidR="003C3F98" w:rsidRPr="003C3F98">
        <w:rPr>
          <w:rFonts w:hint="eastAsia"/>
        </w:rPr>
        <w:t>data</w:t>
      </w:r>
      <w:r w:rsidR="003C3F98">
        <w:t xml:space="preserve"> </w:t>
      </w:r>
      <w:r w:rsidR="003C3F98" w:rsidRPr="003C3F98">
        <w:rPr>
          <w:rFonts w:hint="eastAsia"/>
        </w:rPr>
        <w:t>analytics</w:t>
      </w:r>
      <w:r w:rsidRPr="00B116C1">
        <w:t xml:space="preserve"> should the NWDAF </w:t>
      </w:r>
      <w:r w:rsidRPr="00B116C1">
        <w:rPr>
          <w:rFonts w:hint="eastAsia"/>
        </w:rPr>
        <w:t>provide</w:t>
      </w:r>
      <w:r w:rsidRPr="00B116C1">
        <w:t xml:space="preserve"> to the </w:t>
      </w:r>
      <w:r w:rsidRPr="00B116C1">
        <w:rPr>
          <w:rFonts w:hint="eastAsia"/>
        </w:rPr>
        <w:t>service</w:t>
      </w:r>
      <w:r w:rsidRPr="00B116C1">
        <w:t xml:space="preserve"> consumer</w:t>
      </w:r>
      <w:r w:rsidR="003C3F98">
        <w:t>, e</w:t>
      </w:r>
      <w:r w:rsidR="003C3F98" w:rsidRPr="003C3F98">
        <w:t>.g., Bill system</w:t>
      </w:r>
      <w:r w:rsidR="00B116C1" w:rsidRPr="00B116C1">
        <w:t>?</w:t>
      </w:r>
    </w:p>
    <w:p w:rsidR="003C3F98" w:rsidRPr="00B116C1" w:rsidRDefault="003C3F98" w:rsidP="003C3F98">
      <w:pPr>
        <w:pStyle w:val="B1"/>
        <w:numPr>
          <w:ilvl w:val="0"/>
          <w:numId w:val="41"/>
        </w:numPr>
        <w:jc w:val="both"/>
      </w:pPr>
      <w:r w:rsidRPr="00B116C1">
        <w:t xml:space="preserve">What kind of information is made available to the NWDAF for </w:t>
      </w:r>
      <w:r w:rsidRPr="00B116C1">
        <w:rPr>
          <w:rFonts w:hint="eastAsia"/>
        </w:rPr>
        <w:t>generating</w:t>
      </w:r>
      <w:r w:rsidRPr="00B116C1">
        <w:t xml:space="preserve"> </w:t>
      </w:r>
      <w:r w:rsidR="007138A5" w:rsidRPr="003C3F98">
        <w:rPr>
          <w:rFonts w:hint="eastAsia"/>
        </w:rPr>
        <w:t>data</w:t>
      </w:r>
      <w:r w:rsidR="007138A5">
        <w:t xml:space="preserve"> </w:t>
      </w:r>
      <w:r w:rsidR="007138A5" w:rsidRPr="003C3F98">
        <w:rPr>
          <w:rFonts w:hint="eastAsia"/>
        </w:rPr>
        <w:t>analytics</w:t>
      </w:r>
      <w:r w:rsidR="007138A5" w:rsidRPr="00B116C1">
        <w:t xml:space="preserve"> </w:t>
      </w:r>
      <w:r w:rsidRPr="00B116C1">
        <w:rPr>
          <w:rFonts w:hint="eastAsia"/>
        </w:rPr>
        <w:t>and from which NFs?</w:t>
      </w:r>
    </w:p>
    <w:bookmarkEnd w:id="1"/>
    <w:bookmarkEnd w:id="2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22E" w:rsidRDefault="002D722E">
      <w:r>
        <w:separator/>
      </w:r>
    </w:p>
    <w:p w:rsidR="002D722E" w:rsidRDefault="002D722E"/>
  </w:endnote>
  <w:endnote w:type="continuationSeparator" w:id="0">
    <w:p w:rsidR="002D722E" w:rsidRDefault="002D722E">
      <w:r>
        <w:continuationSeparator/>
      </w:r>
    </w:p>
    <w:p w:rsidR="002D722E" w:rsidRDefault="002D7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22E" w:rsidRDefault="002D722E">
      <w:r>
        <w:separator/>
      </w:r>
    </w:p>
    <w:p w:rsidR="002D722E" w:rsidRDefault="002D722E"/>
  </w:footnote>
  <w:footnote w:type="continuationSeparator" w:id="0">
    <w:p w:rsidR="002D722E" w:rsidRDefault="002D722E">
      <w:r>
        <w:continuationSeparator/>
      </w:r>
    </w:p>
    <w:p w:rsidR="002D722E" w:rsidRDefault="002D7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062EE6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062EE6">
      <w:rPr>
        <w:rFonts w:ascii="Arial" w:hAnsi="Arial" w:cs="Arial"/>
        <w:b/>
        <w:bCs/>
        <w:sz w:val="18"/>
      </w:rPr>
      <w:fldChar w:fldCharType="separate"/>
    </w:r>
    <w:r w:rsidR="00AD2214">
      <w:rPr>
        <w:rFonts w:ascii="Arial" w:hAnsi="Arial" w:cs="Arial"/>
        <w:b/>
        <w:bCs/>
        <w:noProof/>
        <w:sz w:val="18"/>
        <w:lang w:val="fr-FR"/>
      </w:rPr>
      <w:t>2</w:t>
    </w:r>
    <w:r w:rsidR="00062EE6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09A5"/>
    <w:rsid w:val="00002552"/>
    <w:rsid w:val="00003C5B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2408"/>
    <w:rsid w:val="00054A79"/>
    <w:rsid w:val="00061A4C"/>
    <w:rsid w:val="00061FCC"/>
    <w:rsid w:val="00062005"/>
    <w:rsid w:val="000629C9"/>
    <w:rsid w:val="00062EE6"/>
    <w:rsid w:val="00063C99"/>
    <w:rsid w:val="00063DA1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1BD0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72B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2769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3E7"/>
    <w:rsid w:val="00210CDE"/>
    <w:rsid w:val="00213817"/>
    <w:rsid w:val="00216BE9"/>
    <w:rsid w:val="00216F36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1A2F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22E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219"/>
    <w:rsid w:val="00314BC6"/>
    <w:rsid w:val="00316857"/>
    <w:rsid w:val="00316A7A"/>
    <w:rsid w:val="00316C9D"/>
    <w:rsid w:val="003200CB"/>
    <w:rsid w:val="00327D4F"/>
    <w:rsid w:val="00327F10"/>
    <w:rsid w:val="003307BB"/>
    <w:rsid w:val="0033114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3F65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3F98"/>
    <w:rsid w:val="003C40AC"/>
    <w:rsid w:val="003C536B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4D92"/>
    <w:rsid w:val="003F56C7"/>
    <w:rsid w:val="003F6F8E"/>
    <w:rsid w:val="004015DD"/>
    <w:rsid w:val="0040222E"/>
    <w:rsid w:val="004022EC"/>
    <w:rsid w:val="0040306B"/>
    <w:rsid w:val="004120E5"/>
    <w:rsid w:val="004129B8"/>
    <w:rsid w:val="00414DB4"/>
    <w:rsid w:val="00416EC0"/>
    <w:rsid w:val="0042421F"/>
    <w:rsid w:val="0042744A"/>
    <w:rsid w:val="00432547"/>
    <w:rsid w:val="00432696"/>
    <w:rsid w:val="004360DE"/>
    <w:rsid w:val="00440983"/>
    <w:rsid w:val="00442C0B"/>
    <w:rsid w:val="00444481"/>
    <w:rsid w:val="004478CF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4F650B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1FDD"/>
    <w:rsid w:val="0052478A"/>
    <w:rsid w:val="00530729"/>
    <w:rsid w:val="00531A5D"/>
    <w:rsid w:val="005326B5"/>
    <w:rsid w:val="00532E6F"/>
    <w:rsid w:val="0053443C"/>
    <w:rsid w:val="00534A40"/>
    <w:rsid w:val="005367B7"/>
    <w:rsid w:val="00536CB7"/>
    <w:rsid w:val="00540821"/>
    <w:rsid w:val="00543A3A"/>
    <w:rsid w:val="00546B09"/>
    <w:rsid w:val="00546EB2"/>
    <w:rsid w:val="0055040E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54CA"/>
    <w:rsid w:val="00567BA2"/>
    <w:rsid w:val="00571F81"/>
    <w:rsid w:val="00576910"/>
    <w:rsid w:val="005770DA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54CC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01C09"/>
    <w:rsid w:val="00610EBF"/>
    <w:rsid w:val="0061166B"/>
    <w:rsid w:val="00612BB5"/>
    <w:rsid w:val="00615BF5"/>
    <w:rsid w:val="0061611C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4919"/>
    <w:rsid w:val="00646DE1"/>
    <w:rsid w:val="00646F38"/>
    <w:rsid w:val="00647074"/>
    <w:rsid w:val="006508AB"/>
    <w:rsid w:val="006511A1"/>
    <w:rsid w:val="00653DF5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0FD8"/>
    <w:rsid w:val="006B1C5F"/>
    <w:rsid w:val="006B34A7"/>
    <w:rsid w:val="006B4A8E"/>
    <w:rsid w:val="006B56E0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6F67B1"/>
    <w:rsid w:val="007010DE"/>
    <w:rsid w:val="007038AB"/>
    <w:rsid w:val="00704CBF"/>
    <w:rsid w:val="007058C9"/>
    <w:rsid w:val="007062F7"/>
    <w:rsid w:val="00711208"/>
    <w:rsid w:val="007127D4"/>
    <w:rsid w:val="007135B8"/>
    <w:rsid w:val="007138A5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525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07F4F"/>
    <w:rsid w:val="00811721"/>
    <w:rsid w:val="0081232E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674EF"/>
    <w:rsid w:val="0087006E"/>
    <w:rsid w:val="00870C60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A71BF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0FCF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1282"/>
    <w:rsid w:val="009422EE"/>
    <w:rsid w:val="00942550"/>
    <w:rsid w:val="0094360C"/>
    <w:rsid w:val="009465DA"/>
    <w:rsid w:val="0095347A"/>
    <w:rsid w:val="009545C7"/>
    <w:rsid w:val="00955FE2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B29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5F00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766B7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214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16C1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27875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5671C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34A3"/>
    <w:rsid w:val="00BB76F6"/>
    <w:rsid w:val="00BB7A10"/>
    <w:rsid w:val="00BB7D82"/>
    <w:rsid w:val="00BC014E"/>
    <w:rsid w:val="00BC1A47"/>
    <w:rsid w:val="00BC62BF"/>
    <w:rsid w:val="00BD0DCE"/>
    <w:rsid w:val="00BD1DC6"/>
    <w:rsid w:val="00BE1BC2"/>
    <w:rsid w:val="00BE326F"/>
    <w:rsid w:val="00BE3761"/>
    <w:rsid w:val="00BE4DFD"/>
    <w:rsid w:val="00BE4FB9"/>
    <w:rsid w:val="00BE537E"/>
    <w:rsid w:val="00BE660D"/>
    <w:rsid w:val="00BF1310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05679"/>
    <w:rsid w:val="00C14909"/>
    <w:rsid w:val="00C156A7"/>
    <w:rsid w:val="00C157DE"/>
    <w:rsid w:val="00C172F0"/>
    <w:rsid w:val="00C20E75"/>
    <w:rsid w:val="00C2200A"/>
    <w:rsid w:val="00C223A0"/>
    <w:rsid w:val="00C24FC6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585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4C36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014"/>
    <w:rsid w:val="00EC37E1"/>
    <w:rsid w:val="00EC5E44"/>
    <w:rsid w:val="00EC758C"/>
    <w:rsid w:val="00ED0548"/>
    <w:rsid w:val="00ED3C2E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16DE"/>
    <w:rsid w:val="00F423B6"/>
    <w:rsid w:val="00F447A5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48A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C56D7"/>
    <w:rsid w:val="00FD10E0"/>
    <w:rsid w:val="00FD5834"/>
    <w:rsid w:val="00FD5FC5"/>
    <w:rsid w:val="00FE0111"/>
    <w:rsid w:val="00FE0687"/>
    <w:rsid w:val="00FE19B4"/>
    <w:rsid w:val="00FE31FA"/>
    <w:rsid w:val="00FE41AC"/>
    <w:rsid w:val="00FF40C9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AB6E03"/>
  <w15:docId w15:val="{8D827953-DBB1-4D80-B4B1-A2A1C1E0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74EE1-A9D3-41F0-A6EA-22173419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user6</cp:lastModifiedBy>
  <cp:revision>20</cp:revision>
  <cp:lastPrinted>2003-09-25T12:29:00Z</cp:lastPrinted>
  <dcterms:created xsi:type="dcterms:W3CDTF">2019-12-29T12:56:00Z</dcterms:created>
  <dcterms:modified xsi:type="dcterms:W3CDTF">2020-01-07T10:32:00Z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